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eastAsia="仿宋_GB2312"/>
          <w:sz w:val="24"/>
        </w:rPr>
      </w:pPr>
      <w:r>
        <w:rPr>
          <w:rFonts w:hint="eastAsia" w:ascii="宋体"/>
          <w:b/>
          <w:sz w:val="32"/>
        </w:rPr>
        <w:t>教师进修申请表</w:t>
      </w:r>
      <w:bookmarkStart w:id="0" w:name="_GoBack"/>
      <w:bookmarkEnd w:id="0"/>
    </w:p>
    <w:tbl>
      <w:tblPr>
        <w:tblStyle w:val="6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78"/>
        <w:gridCol w:w="721"/>
        <w:gridCol w:w="1021"/>
        <w:gridCol w:w="779"/>
        <w:gridCol w:w="360"/>
        <w:gridCol w:w="181"/>
        <w:gridCol w:w="178"/>
        <w:gridCol w:w="598"/>
        <w:gridCol w:w="664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1078" w:type="dxa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021" w:type="dxa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工作时间</w:t>
            </w:r>
          </w:p>
        </w:tc>
        <w:tc>
          <w:tcPr>
            <w:tcW w:w="1433" w:type="dxa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最后学历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 学 位</w:t>
            </w:r>
          </w:p>
        </w:tc>
        <w:tc>
          <w:tcPr>
            <w:tcW w:w="1078" w:type="dxa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021" w:type="dxa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现专业技术职务及聘任时间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新上专业</w:t>
            </w:r>
          </w:p>
        </w:tc>
        <w:tc>
          <w:tcPr>
            <w:tcW w:w="2820" w:type="dxa"/>
            <w:gridSpan w:val="3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39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新开课程</w:t>
            </w:r>
          </w:p>
        </w:tc>
        <w:tc>
          <w:tcPr>
            <w:tcW w:w="3054" w:type="dxa"/>
            <w:gridSpan w:val="5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拟进修单位</w:t>
            </w:r>
          </w:p>
        </w:tc>
        <w:tc>
          <w:tcPr>
            <w:tcW w:w="2820" w:type="dxa"/>
            <w:gridSpan w:val="3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39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进修时间</w:t>
            </w:r>
          </w:p>
        </w:tc>
        <w:tc>
          <w:tcPr>
            <w:tcW w:w="3054" w:type="dxa"/>
            <w:gridSpan w:val="5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年   月</w:t>
            </w:r>
            <w:r>
              <w:rPr>
                <w:rFonts w:ascii="仿宋_GB2312" w:eastAsia="仿宋_GB2312"/>
              </w:rPr>
              <w:t>—</w:t>
            </w:r>
            <w:r>
              <w:rPr>
                <w:rFonts w:hint="eastAsia" w:ascii="仿宋_GB2312" w:eastAsia="仿宋_GB2312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进修课程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进修费用</w:t>
            </w:r>
          </w:p>
        </w:tc>
        <w:tc>
          <w:tcPr>
            <w:tcW w:w="1433" w:type="dxa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8381" w:type="dxa"/>
            <w:gridSpan w:val="11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进修理由：</w:t>
            </w: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申请人签字：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8381" w:type="dxa"/>
            <w:gridSpan w:val="11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教研室意见：</w:t>
            </w: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负责人签字：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8381" w:type="dxa"/>
            <w:gridSpan w:val="11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单位意见：</w:t>
            </w: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         单位公章</w:t>
            </w: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负责人签字：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8381" w:type="dxa"/>
            <w:gridSpan w:val="11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教务处意见：</w:t>
            </w: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         单位公章</w:t>
            </w: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负责人签字：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381" w:type="dxa"/>
            <w:gridSpan w:val="11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学校意见：</w:t>
            </w: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负责人签字：                                   年   月   日</w:t>
            </w:r>
          </w:p>
        </w:tc>
      </w:tr>
    </w:tbl>
    <w:p>
      <w:pPr>
        <w:rPr>
          <w:rFonts w:hint="eastAsia" w:ascii="仿宋_GB2312" w:eastAsia="仿宋_GB2312"/>
          <w:sz w:val="32"/>
        </w:rPr>
      </w:pPr>
    </w:p>
    <w:sectPr>
      <w:footerReference r:id="rId3" w:type="default"/>
      <w:footerReference r:id="rId4" w:type="even"/>
      <w:pgSz w:w="11907" w:h="16840"/>
      <w:pgMar w:top="1418" w:right="2098" w:bottom="1418" w:left="2098" w:header="0" w:footer="0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278BC"/>
    <w:rsid w:val="00870461"/>
    <w:rsid w:val="009E10E1"/>
    <w:rsid w:val="00EB6C7C"/>
    <w:rsid w:val="00F278BC"/>
    <w:rsid w:val="1E056939"/>
    <w:rsid w:val="2B69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198</Words>
  <Characters>1132</Characters>
  <Lines>9</Lines>
  <Paragraphs>2</Paragraphs>
  <ScaleCrop>false</ScaleCrop>
  <LinksUpToDate>false</LinksUpToDate>
  <CharactersWithSpaces>1328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2018-03-06T03:25:00Z</dcterms:created>
  <dc:creator>ok</dc:creator>
  <cp:lastModifiedBy>Administrator</cp:lastModifiedBy>
  <cp:lastPrinted>2001-07-09T06:53:00Z</cp:lastPrinted>
  <dcterms:modified xsi:type="dcterms:W3CDTF">2018-03-06T06:12:46Z</dcterms:modified>
  <dc:title>鲁迅美术学院职工再培训、再进修工作暂行规定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